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4BCC53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E0DA4">
        <w:rPr>
          <w:rFonts w:asciiTheme="majorHAnsi" w:hAnsiTheme="majorHAnsi" w:cstheme="majorHAnsi"/>
          <w:sz w:val="24"/>
          <w:szCs w:val="24"/>
          <w:u w:val="single"/>
        </w:rPr>
        <w:t>06/30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0B7A9C0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5E0DA4">
        <w:rPr>
          <w:rFonts w:asciiTheme="majorHAnsi" w:hAnsiTheme="majorHAnsi" w:cstheme="majorHAnsi"/>
          <w:sz w:val="24"/>
          <w:szCs w:val="24"/>
          <w:u w:val="single"/>
        </w:rPr>
        <w:t>Heidi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073AEF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E0DA4">
        <w:rPr>
          <w:rFonts w:asciiTheme="majorHAnsi" w:hAnsiTheme="majorHAnsi" w:cstheme="majorHAnsi"/>
          <w:sz w:val="24"/>
          <w:szCs w:val="24"/>
          <w:u w:val="single"/>
        </w:rPr>
        <w:t>The Prevention Center – Amy Doneen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E49361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5E0DA4">
        <w:rPr>
          <w:rFonts w:asciiTheme="majorHAnsi" w:hAnsiTheme="majorHAnsi" w:cstheme="majorHAnsi"/>
          <w:sz w:val="24"/>
          <w:szCs w:val="24"/>
          <w:u w:val="single"/>
        </w:rPr>
        <w:t>Anca Moldoveanu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D25DA3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5E0DA4">
        <w:rPr>
          <w:rFonts w:asciiTheme="majorHAnsi" w:hAnsiTheme="majorHAnsi" w:cstheme="majorHAnsi"/>
          <w:sz w:val="24"/>
          <w:szCs w:val="24"/>
          <w:u w:val="single"/>
        </w:rPr>
        <w:t>04/14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5E0DA4" w14:paraId="4708B344" w14:textId="6CFF5505" w:rsidTr="005E0DA4">
        <w:tc>
          <w:tcPr>
            <w:tcW w:w="1712" w:type="dxa"/>
          </w:tcPr>
          <w:p w14:paraId="18195E95" w14:textId="77777777" w:rsidR="005E0DA4" w:rsidRPr="00C4665C" w:rsidRDefault="005E0DA4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4AB66C9" w:rsidR="005E0DA4" w:rsidRPr="00603474" w:rsidRDefault="005E0DA4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04/14/25</w:t>
            </w:r>
          </w:p>
        </w:tc>
      </w:tr>
      <w:tr w:rsidR="005E0DA4" w14:paraId="60AFD235" w14:textId="7B178AF0" w:rsidTr="005E0DA4">
        <w:tc>
          <w:tcPr>
            <w:tcW w:w="1712" w:type="dxa"/>
          </w:tcPr>
          <w:p w14:paraId="33D21417" w14:textId="77777777" w:rsidR="005E0DA4" w:rsidRPr="00C4665C" w:rsidRDefault="005E0DA4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F211DB5" w:rsidR="005E0DA4" w:rsidRPr="00C4665C" w:rsidRDefault="0076440A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5E0DA4" w14:paraId="6E2A7A44" w14:textId="3DDB786B" w:rsidTr="005E0DA4">
        <w:tc>
          <w:tcPr>
            <w:tcW w:w="1712" w:type="dxa"/>
          </w:tcPr>
          <w:p w14:paraId="542028B9" w14:textId="77777777" w:rsidR="005E0DA4" w:rsidRPr="00C4665C" w:rsidRDefault="005E0DA4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C6B84C7" w:rsidR="005E0DA4" w:rsidRPr="00C4665C" w:rsidRDefault="005E0DA4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5E0DA4" w:rsidRPr="00C4665C" w14:paraId="09EDEDA0" w14:textId="73C8AF88" w:rsidTr="005E0DA4">
        <w:tc>
          <w:tcPr>
            <w:tcW w:w="1712" w:type="dxa"/>
          </w:tcPr>
          <w:p w14:paraId="1011A98D" w14:textId="77777777" w:rsidR="005E0DA4" w:rsidRPr="00C4665C" w:rsidRDefault="005E0DA4" w:rsidP="002260F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0DA9FEB" w:rsidR="005E0DA4" w:rsidRPr="00C4665C" w:rsidRDefault="005E0DA4" w:rsidP="002260F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04/14/25</w:t>
            </w:r>
          </w:p>
        </w:tc>
      </w:tr>
      <w:tr w:rsidR="005E0DA4" w:rsidRPr="00C4665C" w14:paraId="70296A02" w14:textId="77777777" w:rsidTr="005E0DA4">
        <w:tc>
          <w:tcPr>
            <w:tcW w:w="1712" w:type="dxa"/>
          </w:tcPr>
          <w:p w14:paraId="4090B953" w14:textId="1483C53B" w:rsidR="005E0DA4" w:rsidRDefault="005E0DA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B228A29" w14:textId="508E183B" w:rsidR="005E0DA4" w:rsidRDefault="005E0D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S</w:t>
            </w:r>
          </w:p>
        </w:tc>
      </w:tr>
      <w:tr w:rsidR="005E0DA4" w:rsidRPr="00C4665C" w14:paraId="728250B8" w14:textId="77777777" w:rsidTr="005E0DA4">
        <w:tc>
          <w:tcPr>
            <w:tcW w:w="1712" w:type="dxa"/>
          </w:tcPr>
          <w:p w14:paraId="10FDC1C5" w14:textId="2D464479" w:rsidR="005E0DA4" w:rsidRDefault="005E0DA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71FF4DB9" w14:textId="75FFDDA9" w:rsidR="005E0DA4" w:rsidRDefault="005E0D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S</w:t>
            </w:r>
          </w:p>
        </w:tc>
      </w:tr>
      <w:tr w:rsidR="005E0DA4" w:rsidRPr="00C4665C" w14:paraId="752FE1FC" w14:textId="77777777" w:rsidTr="005E0DA4">
        <w:tc>
          <w:tcPr>
            <w:tcW w:w="1712" w:type="dxa"/>
          </w:tcPr>
          <w:p w14:paraId="35339449" w14:textId="304F5F66" w:rsidR="005E0DA4" w:rsidRDefault="005E0DA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16CC975A" w14:textId="5EF702BC" w:rsidR="005E0DA4" w:rsidRDefault="005E0D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3.6 S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5DA86B7" w14:textId="77777777" w:rsidR="005E0DA4" w:rsidRDefault="005E0DA4" w:rsidP="005E0D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Amy, “</w:t>
      </w:r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All of us have been reaching out to you as we all are seeing weird IMT results – What has changed? HELP</w:t>
      </w:r>
    </w:p>
    <w:p w14:paraId="78501476" w14:textId="48EE37AB" w:rsidR="005E0DA4" w:rsidRPr="005E0DA4" w:rsidRDefault="005E0DA4" w:rsidP="005E0D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Anca is new to me but has been on statin/Repatha for some time and has known CAD for several years.  Her previous IMT (previous provider) shows plaque all heterogenous – NO SOFT PLAQUE, I even did a </w:t>
      </w:r>
      <w:proofErr w:type="spell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Cleerly</w:t>
      </w:r>
      <w:proofErr w:type="spell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/CTA overlay on her – NO SOFT PLAQUE. </w:t>
      </w:r>
    </w:p>
    <w:p w14:paraId="332DDD31" w14:textId="77777777" w:rsidR="005E0DA4" w:rsidRPr="005E0DA4" w:rsidRDefault="005E0DA4" w:rsidP="005E0D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Now – I get her </w:t>
      </w:r>
      <w:proofErr w:type="spell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cIMT</w:t>
      </w:r>
      <w:proofErr w:type="spell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back and the Mean matches the previous one she </w:t>
      </w:r>
      <w:proofErr w:type="gram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had</w:t>
      </w:r>
      <w:proofErr w:type="gram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the plaque sizes are similar however – CardioRisk reading as Soft (and a LOT of soft) when </w:t>
      </w:r>
      <w:proofErr w:type="gram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all of</w:t>
      </w:r>
      <w:proofErr w:type="gram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her other plaque (including CTA/</w:t>
      </w:r>
      <w:proofErr w:type="spell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Cleerly</w:t>
      </w:r>
      <w:proofErr w:type="spell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previous IMT and AAA Scan) shows no soft plaque.</w:t>
      </w:r>
    </w:p>
    <w:p w14:paraId="34AED4E0" w14:textId="65AB25C6" w:rsidR="002260FA" w:rsidRPr="00CA2F3A" w:rsidRDefault="005E0DA4" w:rsidP="005E0D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We need to set up a conference meeting with you.  I have other </w:t>
      </w:r>
      <w:proofErr w:type="gramStart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cases</w:t>
      </w:r>
      <w:proofErr w:type="gramEnd"/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I know Brea/Pierre do as well.  There is something different and we are all struggling.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Pr="005E0DA4">
        <w:rPr>
          <w:rFonts w:asciiTheme="majorHAnsi" w:eastAsia="Times New Roman" w:hAnsiTheme="majorHAnsi" w:cstheme="majorHAnsi"/>
          <w:color w:val="222222"/>
          <w:sz w:val="24"/>
          <w:szCs w:val="24"/>
        </w:rPr>
        <w:t> </w:t>
      </w: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D65EB" w14:textId="77777777" w:rsidR="00631D83" w:rsidRDefault="00631D83" w:rsidP="005C3D1E">
      <w:pPr>
        <w:spacing w:after="0" w:line="240" w:lineRule="auto"/>
      </w:pPr>
      <w:r>
        <w:separator/>
      </w:r>
    </w:p>
  </w:endnote>
  <w:endnote w:type="continuationSeparator" w:id="0">
    <w:p w14:paraId="4128B821" w14:textId="77777777" w:rsidR="00631D83" w:rsidRDefault="00631D8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F9C87" w14:textId="77777777" w:rsidR="00631D83" w:rsidRDefault="00631D83" w:rsidP="005C3D1E">
      <w:pPr>
        <w:spacing w:after="0" w:line="240" w:lineRule="auto"/>
      </w:pPr>
      <w:r>
        <w:separator/>
      </w:r>
    </w:p>
  </w:footnote>
  <w:footnote w:type="continuationSeparator" w:id="0">
    <w:p w14:paraId="3D9EE1CF" w14:textId="77777777" w:rsidR="00631D83" w:rsidRDefault="00631D8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415F56"/>
    <w:rsid w:val="00436EBB"/>
    <w:rsid w:val="00472B6F"/>
    <w:rsid w:val="00473F4E"/>
    <w:rsid w:val="00532B01"/>
    <w:rsid w:val="00545237"/>
    <w:rsid w:val="005C3D1E"/>
    <w:rsid w:val="005C6472"/>
    <w:rsid w:val="005E0DA4"/>
    <w:rsid w:val="005E51F6"/>
    <w:rsid w:val="00603474"/>
    <w:rsid w:val="00631D83"/>
    <w:rsid w:val="006326DD"/>
    <w:rsid w:val="006B5B07"/>
    <w:rsid w:val="006B78A9"/>
    <w:rsid w:val="0076440A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B2BAC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977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2025-04-11T22:17:00Z</cp:lastPrinted>
  <dcterms:created xsi:type="dcterms:W3CDTF">2025-06-30T21:49:00Z</dcterms:created>
  <dcterms:modified xsi:type="dcterms:W3CDTF">2025-06-30T21:50:00Z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